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Cambria" w:cs="Cambria" w:eastAsia="Cambria" w:hAnsi="Cambria"/>
          <w:b w:val="1"/>
          <w:color w:val="3bda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3658235</wp:posOffset>
            </wp:positionH>
            <wp:positionV relativeFrom="paragraph">
              <wp:posOffset>-175259</wp:posOffset>
            </wp:positionV>
            <wp:extent cx="1130300" cy="966470"/>
            <wp:effectExtent b="0" l="0" r="0" t="0"/>
            <wp:wrapSquare wrapText="bothSides" distB="0" distT="0" distL="114300" distR="114300"/>
            <wp:docPr descr="northern flicker.jpg" id="14" name="image3.jpg"/>
            <a:graphic>
              <a:graphicData uri="http://schemas.openxmlformats.org/drawingml/2006/picture">
                <pic:pic>
                  <pic:nvPicPr>
                    <pic:cNvPr descr="northern flicker.jpg" id="0" name="image3.jpg"/>
                    <pic:cNvPicPr preferRelativeResize="0"/>
                  </pic:nvPicPr>
                  <pic:blipFill>
                    <a:blip r:embed="rId7"/>
                    <a:srcRect b="0" l="0" r="0" t="0"/>
                    <a:stretch>
                      <a:fillRect/>
                    </a:stretch>
                  </pic:blipFill>
                  <pic:spPr>
                    <a:xfrm>
                      <a:off x="0" y="0"/>
                      <a:ext cx="1130300" cy="9664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13971</wp:posOffset>
            </wp:positionH>
            <wp:positionV relativeFrom="paragraph">
              <wp:posOffset>20955</wp:posOffset>
            </wp:positionV>
            <wp:extent cx="803910" cy="992505"/>
            <wp:effectExtent b="0" l="0" r="0" t="0"/>
            <wp:wrapSquare wrapText="bothSides" distB="0" distT="0" distL="114300" distR="114300"/>
            <wp:docPr descr="GDP 2-c logo copy.jpg" id="11" name="image4.jpg"/>
            <a:graphic>
              <a:graphicData uri="http://schemas.openxmlformats.org/drawingml/2006/picture">
                <pic:pic>
                  <pic:nvPicPr>
                    <pic:cNvPr descr="GDP 2-c logo copy.jpg" id="0" name="image4.jpg"/>
                    <pic:cNvPicPr preferRelativeResize="0"/>
                  </pic:nvPicPr>
                  <pic:blipFill>
                    <a:blip r:embed="rId8"/>
                    <a:srcRect b="0" l="0" r="0" t="0"/>
                    <a:stretch>
                      <a:fillRect/>
                    </a:stretch>
                  </pic:blipFill>
                  <pic:spPr>
                    <a:xfrm>
                      <a:off x="0" y="0"/>
                      <a:ext cx="803910" cy="9925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4912360</wp:posOffset>
            </wp:positionH>
            <wp:positionV relativeFrom="paragraph">
              <wp:posOffset>-175259</wp:posOffset>
            </wp:positionV>
            <wp:extent cx="1261110" cy="940435"/>
            <wp:effectExtent b="0" l="0" r="0" t="0"/>
            <wp:wrapSquare wrapText="bothSides" distB="0" distT="0" distL="114300" distR="114300"/>
            <wp:docPr descr="IMG_3562.JPG" id="12" name="image1.jpg"/>
            <a:graphic>
              <a:graphicData uri="http://schemas.openxmlformats.org/drawingml/2006/picture">
                <pic:pic>
                  <pic:nvPicPr>
                    <pic:cNvPr descr="IMG_3562.JPG" id="0" name="image1.jpg"/>
                    <pic:cNvPicPr preferRelativeResize="0"/>
                  </pic:nvPicPr>
                  <pic:blipFill>
                    <a:blip r:embed="rId9"/>
                    <a:srcRect b="0" l="0" r="0" t="0"/>
                    <a:stretch>
                      <a:fillRect/>
                    </a:stretch>
                  </pic:blipFill>
                  <pic:spPr>
                    <a:xfrm>
                      <a:off x="0" y="0"/>
                      <a:ext cx="1261110" cy="940435"/>
                    </a:xfrm>
                    <a:prstGeom prst="rect"/>
                    <a:ln/>
                  </pic:spPr>
                </pic:pic>
              </a:graphicData>
            </a:graphic>
          </wp:anchor>
        </w:drawing>
      </w:r>
    </w:p>
    <w:p w:rsidR="00000000" w:rsidDel="00000000" w:rsidP="00000000" w:rsidRDefault="00000000" w:rsidRPr="00000000" w14:paraId="00000002">
      <w:pPr>
        <w:spacing w:after="0" w:line="240" w:lineRule="auto"/>
        <w:rPr>
          <w:rFonts w:ascii="Cambria" w:cs="Cambria" w:eastAsia="Cambria" w:hAnsi="Cambria"/>
          <w:b w:val="1"/>
          <w:color w:val="3bda00"/>
          <w:sz w:val="36"/>
          <w:szCs w:val="36"/>
        </w:rPr>
      </w:pPr>
      <w:r w:rsidDel="00000000" w:rsidR="00000000" w:rsidRPr="00000000">
        <w:rPr>
          <w:rFonts w:ascii="Cambria" w:cs="Cambria" w:eastAsia="Cambria" w:hAnsi="Cambria"/>
          <w:b w:val="1"/>
          <w:color w:val="3bda00"/>
          <w:sz w:val="36"/>
          <w:szCs w:val="36"/>
          <w:rtl w:val="0"/>
        </w:rPr>
        <w:t xml:space="preserve">2025 Membership Form</w:t>
      </w:r>
      <w:r w:rsidDel="00000000" w:rsidR="00000000" w:rsidRPr="00000000">
        <w:drawing>
          <wp:anchor allowOverlap="1" behindDoc="0" distB="0" distT="0" distL="114300" distR="114300" hidden="0" layoutInCell="1" locked="0" relativeHeight="0" simplePos="0">
            <wp:simplePos x="0" y="0"/>
            <wp:positionH relativeFrom="column">
              <wp:posOffset>4754880</wp:posOffset>
            </wp:positionH>
            <wp:positionV relativeFrom="paragraph">
              <wp:posOffset>73660</wp:posOffset>
            </wp:positionV>
            <wp:extent cx="1143000" cy="1149350"/>
            <wp:effectExtent b="0" l="0" r="0" t="0"/>
            <wp:wrapSquare wrapText="bothSides" distB="0" distT="0" distL="114300" distR="114300"/>
            <wp:docPr descr="stillwater.jpg" id="13" name="image2.jpg"/>
            <a:graphic>
              <a:graphicData uri="http://schemas.openxmlformats.org/drawingml/2006/picture">
                <pic:pic>
                  <pic:nvPicPr>
                    <pic:cNvPr descr="stillwater.jpg" id="0" name="image2.jpg"/>
                    <pic:cNvPicPr preferRelativeResize="0"/>
                  </pic:nvPicPr>
                  <pic:blipFill>
                    <a:blip r:embed="rId10"/>
                    <a:srcRect b="0" l="0" r="0" t="0"/>
                    <a:stretch>
                      <a:fillRect/>
                    </a:stretch>
                  </pic:blipFill>
                  <pic:spPr>
                    <a:xfrm>
                      <a:off x="0" y="0"/>
                      <a:ext cx="1143000" cy="11493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3213100</wp:posOffset>
            </wp:positionH>
            <wp:positionV relativeFrom="paragraph">
              <wp:posOffset>557530</wp:posOffset>
            </wp:positionV>
            <wp:extent cx="1470025" cy="704850"/>
            <wp:effectExtent b="0" l="0" r="0" t="0"/>
            <wp:wrapSquare wrapText="bothSides" distB="0" distT="0" distL="114300" distR="114300"/>
            <wp:docPr descr="corn field.jpg" id="10" name="image5.jpg"/>
            <a:graphic>
              <a:graphicData uri="http://schemas.openxmlformats.org/drawingml/2006/picture">
                <pic:pic>
                  <pic:nvPicPr>
                    <pic:cNvPr descr="corn field.jpg" id="0" name="image5.jpg"/>
                    <pic:cNvPicPr preferRelativeResize="0"/>
                  </pic:nvPicPr>
                  <pic:blipFill>
                    <a:blip r:embed="rId11"/>
                    <a:srcRect b="0" l="0" r="0" t="0"/>
                    <a:stretch>
                      <a:fillRect/>
                    </a:stretch>
                  </pic:blipFill>
                  <pic:spPr>
                    <a:xfrm>
                      <a:off x="0" y="0"/>
                      <a:ext cx="1470025" cy="7048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1789430</wp:posOffset>
            </wp:positionH>
            <wp:positionV relativeFrom="paragraph">
              <wp:posOffset>335280</wp:posOffset>
            </wp:positionV>
            <wp:extent cx="1352550" cy="927100"/>
            <wp:effectExtent b="0" l="0" r="0" t="0"/>
            <wp:wrapSquare wrapText="bothSides" distB="0" distT="0" distL="114300" distR="114300"/>
            <wp:docPr descr="Experimenting in the Do Lab.JPG" id="15" name="image6.jpg"/>
            <a:graphic>
              <a:graphicData uri="http://schemas.openxmlformats.org/drawingml/2006/picture">
                <pic:pic>
                  <pic:nvPicPr>
                    <pic:cNvPr descr="Experimenting in the Do Lab.JPG" id="0" name="image6.jpg"/>
                    <pic:cNvPicPr preferRelativeResize="0"/>
                  </pic:nvPicPr>
                  <pic:blipFill>
                    <a:blip r:embed="rId12"/>
                    <a:srcRect b="0" l="0" r="0" t="0"/>
                    <a:stretch>
                      <a:fillRect/>
                    </a:stretch>
                  </pic:blipFill>
                  <pic:spPr>
                    <a:xfrm>
                      <a:off x="0" y="0"/>
                      <a:ext cx="1352550" cy="927100"/>
                    </a:xfrm>
                    <a:prstGeom prst="rect"/>
                    <a:ln/>
                  </pic:spPr>
                </pic:pic>
              </a:graphicData>
            </a:graphic>
          </wp:anchor>
        </w:drawing>
      </w:r>
    </w:p>
    <w:p w:rsidR="00000000" w:rsidDel="00000000" w:rsidP="00000000" w:rsidRDefault="00000000" w:rsidRPr="00000000" w14:paraId="00000003">
      <w:pPr>
        <w:spacing w:after="0" w:line="240" w:lineRule="auto"/>
        <w:rPr>
          <w:rFonts w:ascii="Times New Roman" w:cs="Times New Roman" w:eastAsia="Times New Roman" w:hAnsi="Times New Roman"/>
          <w:b w:val="1"/>
          <w:color w:val="3bda00"/>
          <w:sz w:val="28"/>
          <w:szCs w:val="28"/>
        </w:rPr>
      </w:pPr>
      <w:r w:rsidDel="00000000" w:rsidR="00000000" w:rsidRPr="00000000">
        <w:rPr>
          <w:rtl w:val="0"/>
        </w:rPr>
      </w:r>
    </w:p>
    <w:p w:rsidR="00000000" w:rsidDel="00000000" w:rsidP="00000000" w:rsidRDefault="00000000" w:rsidRPr="00000000" w14:paraId="00000004">
      <w:pPr>
        <w:spacing w:after="0" w:line="240" w:lineRule="auto"/>
        <w:rPr>
          <w:rFonts w:ascii="Cambria" w:cs="Cambria" w:eastAsia="Cambria" w:hAnsi="Cambria"/>
          <w:b w:val="1"/>
          <w:color w:val="3bda00"/>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Cambria" w:cs="Cambria" w:eastAsia="Cambria" w:hAnsi="Cambria"/>
          <w:b w:val="1"/>
          <w:color w:val="3bda00"/>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Cambria" w:cs="Cambria" w:eastAsia="Cambria" w:hAnsi="Cambria"/>
          <w:b w:val="1"/>
          <w:color w:val="3bda00"/>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Cambria" w:cs="Cambria" w:eastAsia="Cambria" w:hAnsi="Cambria"/>
          <w:b w:val="1"/>
          <w:color w:val="3bda00"/>
          <w:sz w:val="24"/>
          <w:szCs w:val="24"/>
        </w:rPr>
      </w:pPr>
      <w:r w:rsidDel="00000000" w:rsidR="00000000" w:rsidRPr="00000000">
        <w:rPr>
          <w:rFonts w:ascii="Cambria" w:cs="Cambria" w:eastAsia="Cambria" w:hAnsi="Cambria"/>
          <w:b w:val="1"/>
          <w:color w:val="3bda00"/>
          <w:sz w:val="24"/>
          <w:szCs w:val="24"/>
          <w:rtl w:val="0"/>
        </w:rPr>
        <w:t xml:space="preserve">Who are the Partners?</w:t>
      </w:r>
    </w:p>
    <w:p w:rsidR="00000000" w:rsidDel="00000000" w:rsidP="00000000" w:rsidRDefault="00000000" w:rsidRPr="00000000" w14:paraId="00000008">
      <w:pP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The Partners for the Environment is an alliance of nonprofit organizations, government and civic groups, businesses and public and private educational institutions that work within the communities of the Great Miami River and Little Miami River watersheds to promote “green” initiatives.</w:t>
      </w:r>
    </w:p>
    <w:p w:rsidR="00000000" w:rsidDel="00000000" w:rsidP="00000000" w:rsidRDefault="00000000" w:rsidRPr="00000000" w14:paraId="00000009">
      <w:pPr>
        <w:spacing w:after="0" w:line="240"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Any organization that works to protect, restore, preserve, and promote the environmental and agricultural resources and is interested in leveraging and maximizing their resources to further those goals is welcome to become a Partner.</w:t>
      </w:r>
    </w:p>
    <w:p w:rsidR="00000000" w:rsidDel="00000000" w:rsidP="00000000" w:rsidRDefault="00000000" w:rsidRPr="00000000" w14:paraId="0000000B">
      <w:pPr>
        <w:spacing w:after="0" w:line="240"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Cambria" w:cs="Cambria" w:eastAsia="Cambria" w:hAnsi="Cambria"/>
          <w:b w:val="1"/>
          <w:color w:val="3bda00"/>
          <w:sz w:val="24"/>
          <w:szCs w:val="24"/>
        </w:rPr>
      </w:pPr>
      <w:r w:rsidDel="00000000" w:rsidR="00000000" w:rsidRPr="00000000">
        <w:rPr>
          <w:rFonts w:ascii="Cambria" w:cs="Cambria" w:eastAsia="Cambria" w:hAnsi="Cambria"/>
          <w:b w:val="1"/>
          <w:color w:val="3bda00"/>
          <w:sz w:val="24"/>
          <w:szCs w:val="24"/>
          <w:rtl w:val="0"/>
        </w:rPr>
        <w:t xml:space="preserve">Benefits of becoming a Partner</w:t>
      </w:r>
    </w:p>
    <w:p w:rsidR="00000000" w:rsidDel="00000000" w:rsidP="00000000" w:rsidRDefault="00000000" w:rsidRPr="00000000" w14:paraId="0000000D">
      <w:pPr>
        <w:spacing w:after="0" w:line="240" w:lineRule="auto"/>
        <w:ind w:left="720" w:hanging="18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t>
        <w:tab/>
        <w:t xml:space="preserve">Free Partner meetings, including annual Awards Event</w:t>
      </w:r>
    </w:p>
    <w:p w:rsidR="00000000" w:rsidDel="00000000" w:rsidP="00000000" w:rsidRDefault="00000000" w:rsidRPr="00000000" w14:paraId="0000000E">
      <w:pPr>
        <w:spacing w:after="0" w:line="240" w:lineRule="auto"/>
        <w:ind w:left="720" w:hanging="18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t>
        <w:tab/>
        <w:t xml:space="preserve">Discounted training opportunities</w:t>
      </w:r>
    </w:p>
    <w:p w:rsidR="00000000" w:rsidDel="00000000" w:rsidP="00000000" w:rsidRDefault="00000000" w:rsidRPr="00000000" w14:paraId="0000000F">
      <w:pPr>
        <w:spacing w:after="0" w:line="240" w:lineRule="auto"/>
        <w:ind w:left="720" w:hanging="18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t>
        <w:tab/>
        <w:t xml:space="preserve">Opportunity to be recognized through Partner of the Year awards</w:t>
      </w:r>
    </w:p>
    <w:p w:rsidR="00000000" w:rsidDel="00000000" w:rsidP="00000000" w:rsidRDefault="00000000" w:rsidRPr="00000000" w14:paraId="00000010">
      <w:pPr>
        <w:spacing w:after="0" w:line="240" w:lineRule="auto"/>
        <w:ind w:left="720" w:hanging="18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t>
        <w:tab/>
        <w:t xml:space="preserve">Monthly newsletters with announcements, events, and grant and training opportunities </w:t>
      </w:r>
    </w:p>
    <w:p w:rsidR="00000000" w:rsidDel="00000000" w:rsidP="00000000" w:rsidRDefault="00000000" w:rsidRPr="00000000" w14:paraId="00000011">
      <w:pPr>
        <w:spacing w:after="0" w:line="240" w:lineRule="auto"/>
        <w:ind w:left="720" w:hanging="18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t>
        <w:tab/>
        <w:t xml:space="preserve">Promotion of your organization’s programs, activities, and media </w:t>
      </w:r>
    </w:p>
    <w:p w:rsidR="00000000" w:rsidDel="00000000" w:rsidP="00000000" w:rsidRDefault="00000000" w:rsidRPr="00000000" w14:paraId="00000012">
      <w:pPr>
        <w:spacing w:after="0" w:line="240" w:lineRule="auto"/>
        <w:ind w:left="720" w:hanging="180"/>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w:t>
        <w:tab/>
        <w:t xml:space="preserve">Strategic partnership with Dayton Regional Green</w:t>
      </w:r>
      <w:r w:rsidDel="00000000" w:rsidR="00000000" w:rsidRPr="00000000">
        <w:rPr>
          <w:rtl w:val="0"/>
        </w:rPr>
      </w:r>
    </w:p>
    <w:p w:rsidR="00000000" w:rsidDel="00000000" w:rsidP="00000000" w:rsidRDefault="00000000" w:rsidRPr="00000000" w14:paraId="00000013">
      <w:pPr>
        <w:spacing w:after="0" w:line="240" w:lineRule="auto"/>
        <w:rPr>
          <w:rFonts w:ascii="Cambria" w:cs="Cambria" w:eastAsia="Cambria" w:hAnsi="Cambria"/>
          <w:b w:val="1"/>
          <w:color w:val="3bda00"/>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Cambria" w:cs="Cambria" w:eastAsia="Cambria" w:hAnsi="Cambria"/>
          <w:b w:val="1"/>
          <w:color w:val="3bda00"/>
          <w:sz w:val="24"/>
          <w:szCs w:val="24"/>
        </w:rPr>
      </w:pPr>
      <w:r w:rsidDel="00000000" w:rsidR="00000000" w:rsidRPr="00000000">
        <w:rPr>
          <w:rFonts w:ascii="Cambria" w:cs="Cambria" w:eastAsia="Cambria" w:hAnsi="Cambria"/>
          <w:b w:val="1"/>
          <w:color w:val="3bda00"/>
          <w:sz w:val="24"/>
          <w:szCs w:val="24"/>
          <w:rtl w:val="0"/>
        </w:rPr>
        <w:t xml:space="preserve">Join today!</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Partner- $50 annually</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Supporting Partner - $500 annually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Supporting Partners also receive extensive recognition at events, on the website and through other media materials.</w:t>
      </w:r>
    </w:p>
    <w:p w:rsidR="00000000" w:rsidDel="00000000" w:rsidP="00000000" w:rsidRDefault="00000000" w:rsidRPr="00000000" w14:paraId="00000017">
      <w:pPr>
        <w:spacing w:after="0" w:line="240"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Send your contact information and annual payment to:</w:t>
      </w:r>
    </w:p>
    <w:p w:rsidR="00000000" w:rsidDel="00000000" w:rsidP="00000000" w:rsidRDefault="00000000" w:rsidRPr="00000000" w14:paraId="00000019">
      <w:pP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Partners for the Environment</w:t>
      </w:r>
    </w:p>
    <w:p w:rsidR="00000000" w:rsidDel="00000000" w:rsidP="00000000" w:rsidRDefault="00000000" w:rsidRPr="00000000" w14:paraId="0000001A">
      <w:pP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38 E. Monument Avenue, Dayton, Ohio 45402</w:t>
      </w:r>
    </w:p>
    <w:p w:rsidR="00000000" w:rsidDel="00000000" w:rsidP="00000000" w:rsidRDefault="00000000" w:rsidRPr="00000000" w14:paraId="0000001B">
      <w:pPr>
        <w:spacing w:after="0" w:line="240" w:lineRule="auto"/>
        <w:rPr>
          <w:rFonts w:ascii="Cambria" w:cs="Cambria" w:eastAsia="Cambria" w:hAnsi="Cambria"/>
          <w:color w:val="000000"/>
          <w:sz w:val="24"/>
          <w:szCs w:val="24"/>
        </w:rPr>
      </w:pPr>
      <w:bookmarkStart w:colFirst="0" w:colLast="0" w:name="_heading=h.gjdgxs" w:id="0"/>
      <w:bookmarkEnd w:id="0"/>
      <w:r w:rsidDel="00000000" w:rsidR="00000000" w:rsidRPr="00000000">
        <w:rPr>
          <w:rFonts w:ascii="Cambria" w:cs="Cambria" w:eastAsia="Cambria" w:hAnsi="Cambria"/>
          <w:color w:val="000000"/>
          <w:sz w:val="24"/>
          <w:szCs w:val="24"/>
          <w:rtl w:val="0"/>
        </w:rPr>
        <w:t xml:space="preserve">(937) 223-1278  X3210</w:t>
        <w:tab/>
      </w:r>
    </w:p>
    <w:p w:rsidR="00000000" w:rsidDel="00000000" w:rsidP="00000000" w:rsidRDefault="00000000" w:rsidRPr="00000000" w14:paraId="0000001C">
      <w:pPr>
        <w:spacing w:after="0" w:line="240" w:lineRule="auto"/>
        <w:rPr/>
      </w:pPr>
      <w:hyperlink r:id="rId13">
        <w:r w:rsidDel="00000000" w:rsidR="00000000" w:rsidRPr="00000000">
          <w:rPr>
            <w:rFonts w:ascii="Cambria" w:cs="Cambria" w:eastAsia="Cambria" w:hAnsi="Cambria"/>
            <w:color w:val="1155cc"/>
            <w:sz w:val="24"/>
            <w:szCs w:val="24"/>
            <w:u w:val="single"/>
            <w:rtl w:val="0"/>
          </w:rPr>
          <w:t xml:space="preserve">admin@gdpartners.org</w:t>
        </w:r>
      </w:hyperlink>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1D">
      <w:pPr>
        <w:spacing w:after="0" w:line="240"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Checks payable to: Partners for the Environment Fund of The Dayton Foundation</w:t>
      </w:r>
    </w:p>
    <w:p w:rsidR="00000000" w:rsidDel="00000000" w:rsidP="00000000" w:rsidRDefault="00000000" w:rsidRPr="00000000" w14:paraId="0000001F">
      <w:pPr>
        <w:spacing w:after="0" w:line="240" w:lineRule="auto"/>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between w:color="000000" w:space="1" w:sz="4" w:val="single"/>
        </w:pBd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Name</w:t>
        <w:tab/>
        <w:tab/>
        <w:tab/>
        <w:tab/>
        <w:tab/>
        <w:tab/>
        <w:tab/>
        <w:tab/>
        <w:t xml:space="preserve">Title</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between w:color="000000" w:space="1" w:sz="4" w:val="single"/>
        </w:pBd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Organization</w:t>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between w:color="000000" w:space="1" w:sz="4" w:val="single"/>
        </w:pBd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Street Address</w:t>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between w:color="000000" w:space="1" w:sz="4" w:val="single"/>
        </w:pBd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City</w:t>
        <w:tab/>
        <w:tab/>
        <w:tab/>
        <w:t xml:space="preserve">State  </w:t>
        <w:tab/>
        <w:tab/>
        <w:tab/>
        <w:t xml:space="preserve">Zip</w:t>
        <w:tab/>
        <w:tab/>
        <w:tab/>
        <w:t xml:space="preserve">Phone</w:t>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between w:color="000000" w:space="1" w:sz="4" w:val="single"/>
        </w:pBd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Email</w:t>
        <w:tab/>
        <w:tab/>
        <w:tab/>
        <w:tab/>
        <w:tab/>
        <w:tab/>
        <w:t xml:space="preserve">Website</w:t>
        <w:tab/>
        <w:tab/>
        <w:tab/>
        <w:tab/>
        <w:t xml:space="preserve">Twitter</w:t>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between w:color="000000" w:space="1" w:sz="4" w:val="single"/>
        </w:pBd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Check one:          </w:t>
      </w:r>
      <w:r w:rsidDel="00000000" w:rsidR="00000000" w:rsidRPr="00000000">
        <w:rPr>
          <w:rFonts w:ascii="Wingdings" w:cs="Wingdings" w:eastAsia="Wingdings" w:hAnsi="Wingdings"/>
          <w:color w:val="000000"/>
          <w:sz w:val="20"/>
          <w:szCs w:val="20"/>
          <w:rtl w:val="0"/>
        </w:rPr>
        <w:t xml:space="preserve">◻</w:t>
      </w:r>
      <w:r w:rsidDel="00000000" w:rsidR="00000000" w:rsidRPr="00000000">
        <w:rPr>
          <w:rFonts w:ascii="Cambria" w:cs="Cambria" w:eastAsia="Cambria" w:hAnsi="Cambria"/>
          <w:color w:val="000000"/>
          <w:sz w:val="20"/>
          <w:szCs w:val="20"/>
          <w:rtl w:val="0"/>
        </w:rPr>
        <w:t xml:space="preserve">Partner- $50 annually</w:t>
        <w:tab/>
        <w:tab/>
      </w:r>
      <w:r w:rsidDel="00000000" w:rsidR="00000000" w:rsidRPr="00000000">
        <w:rPr>
          <w:rFonts w:ascii="Wingdings" w:cs="Wingdings" w:eastAsia="Wingdings" w:hAnsi="Wingdings"/>
          <w:color w:val="000000"/>
          <w:sz w:val="20"/>
          <w:szCs w:val="20"/>
          <w:rtl w:val="0"/>
        </w:rPr>
        <w:t xml:space="preserve">◻</w:t>
      </w:r>
      <w:r w:rsidDel="00000000" w:rsidR="00000000" w:rsidRPr="00000000">
        <w:rPr>
          <w:rFonts w:ascii="Cambria" w:cs="Cambria" w:eastAsia="Cambria" w:hAnsi="Cambria"/>
          <w:color w:val="000000"/>
          <w:sz w:val="20"/>
          <w:szCs w:val="20"/>
          <w:rtl w:val="0"/>
        </w:rPr>
        <w:t xml:space="preserve">Supporting Partner - $500 annually</w:t>
      </w:r>
    </w:p>
    <w:sectPr>
      <w:footerReference r:id="rId14" w:type="default"/>
      <w:pgSz w:h="15840" w:w="12240" w:orient="portrait"/>
      <w:pgMar w:bottom="180" w:top="810" w:left="81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www.gdpartners.org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C345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C3452"/>
    <w:rPr>
      <w:rFonts w:ascii="Tahoma" w:cs="Tahoma" w:hAnsi="Tahoma"/>
      <w:sz w:val="16"/>
      <w:szCs w:val="16"/>
    </w:rPr>
  </w:style>
  <w:style w:type="paragraph" w:styleId="ListParagraph">
    <w:name w:val="List Paragraph"/>
    <w:basedOn w:val="Normal"/>
    <w:uiPriority w:val="34"/>
    <w:qFormat w:val="1"/>
    <w:rsid w:val="00BC3452"/>
    <w:pPr>
      <w:ind w:left="720"/>
      <w:contextualSpacing w:val="1"/>
    </w:pPr>
  </w:style>
  <w:style w:type="character" w:styleId="Hyperlink">
    <w:name w:val="Hyperlink"/>
    <w:basedOn w:val="DefaultParagraphFont"/>
    <w:uiPriority w:val="99"/>
    <w:unhideWhenUsed w:val="1"/>
    <w:rsid w:val="00DA34F6"/>
    <w:rPr>
      <w:color w:val="0000ff" w:themeColor="hyperlink"/>
      <w:u w:val="single"/>
    </w:rPr>
  </w:style>
  <w:style w:type="paragraph" w:styleId="Header">
    <w:name w:val="header"/>
    <w:basedOn w:val="Normal"/>
    <w:link w:val="HeaderChar"/>
    <w:uiPriority w:val="99"/>
    <w:semiHidden w:val="1"/>
    <w:unhideWhenUsed w:val="1"/>
    <w:rsid w:val="00DA4F3E"/>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DA4F3E"/>
  </w:style>
  <w:style w:type="paragraph" w:styleId="Footer">
    <w:name w:val="footer"/>
    <w:basedOn w:val="Normal"/>
    <w:link w:val="FooterChar"/>
    <w:uiPriority w:val="99"/>
    <w:semiHidden w:val="1"/>
    <w:unhideWhenUsed w:val="1"/>
    <w:rsid w:val="00DA4F3E"/>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DA4F3E"/>
  </w:style>
  <w:style w:type="character" w:styleId="FollowedHyperlink">
    <w:name w:val="FollowedHyperlink"/>
    <w:basedOn w:val="DefaultParagraphFont"/>
    <w:uiPriority w:val="99"/>
    <w:semiHidden w:val="1"/>
    <w:unhideWhenUsed w:val="1"/>
    <w:rsid w:val="00013522"/>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2.jpg"/><Relationship Id="rId13" Type="http://schemas.openxmlformats.org/officeDocument/2006/relationships/hyperlink" Target="mailto:admin@gdpartners.org" TargetMode="External"/><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1TLG4fzGeJpZGwT3c83q+PNJ2g==">CgMxLjAyCGguZ2pkZ3hzOAByITFENmFINDFmOUdxeTFtVjFCRHZWU05zSVdXTTFxV3dWZQ==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2016-01-28T15:21:00Z</dcterms:created>
  <dc:creator>Hippensteel</dc:creator>
</cp:coreProperties>
</file>